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3"/>
        <w:contextualSpacing/>
        <w:jc w:val="right"/>
        <w:spacing w:line="235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jc w:val="right"/>
        <w:spacing w:line="235" w:lineRule="auto"/>
        <w:rPr>
          <w:i/>
          <w:szCs w:val="28"/>
        </w:rPr>
      </w:pPr>
      <w:r>
        <w:rPr>
          <w:i/>
          <w:szCs w:val="28"/>
        </w:rPr>
        <w:t xml:space="preserve">Новосибирской области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right"/>
        <w:spacing w:line="235" w:lineRule="auto"/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  <w:t xml:space="preserve">Проект № ______</w:t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spacing w:line="235" w:lineRule="auto"/>
        <w:widowControl w:val="off"/>
        <w:rPr>
          <w:rFonts w:eastAsia="SimSun"/>
          <w:szCs w:val="28"/>
        </w:rPr>
      </w:pPr>
      <w:r>
        <w:rPr>
          <w:rFonts w:eastAsia="SimSun"/>
          <w:szCs w:val="28"/>
        </w:rPr>
      </w:r>
      <w:r>
        <w:rPr>
          <w:rFonts w:eastAsia="SimSun"/>
          <w:szCs w:val="28"/>
        </w:rPr>
      </w:r>
      <w:r>
        <w:rPr>
          <w:rFonts w:eastAsia="SimSun"/>
          <w:szCs w:val="28"/>
        </w:rPr>
      </w:r>
    </w:p>
    <w:p>
      <w:pPr>
        <w:spacing w:line="235" w:lineRule="auto"/>
        <w:widowControl w:val="off"/>
        <w:rPr>
          <w:rFonts w:eastAsia="SimSun"/>
          <w:szCs w:val="28"/>
        </w:rPr>
      </w:pPr>
      <w:r>
        <w:rPr>
          <w:rFonts w:eastAsia="SimSun"/>
          <w:szCs w:val="28"/>
        </w:rPr>
      </w:r>
      <w:r>
        <w:rPr>
          <w:rFonts w:eastAsia="SimSun"/>
          <w:szCs w:val="28"/>
        </w:rPr>
      </w:r>
      <w:r>
        <w:rPr>
          <w:rFonts w:eastAsia="SimSun"/>
          <w:szCs w:val="28"/>
        </w:rPr>
      </w:r>
    </w:p>
    <w:p>
      <w:pPr>
        <w:jc w:val="center"/>
        <w:keepNext/>
        <w:spacing w:line="235" w:lineRule="auto"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ЗАКОН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  <w:keepNext/>
        <w:spacing w:line="235" w:lineRule="auto"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НОВОСИБИРСКОЙ ОБЛАСТИ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center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center"/>
        <w:spacing w:line="235" w:lineRule="auto"/>
        <w:rPr>
          <w:b/>
          <w:color w:val="000000"/>
          <w:spacing w:val="-6"/>
          <w:position w:val="-1"/>
          <w:szCs w:val="28"/>
        </w:rPr>
      </w:pPr>
      <w:r>
        <w:rPr>
          <w:b/>
          <w:bCs/>
          <w:color w:val="000000"/>
          <w:spacing w:val="-6"/>
          <w:position w:val="-1"/>
          <w:szCs w:val="28"/>
        </w:rPr>
        <w:t xml:space="preserve">О внесении изменений в статью 9 Закона Новосибирской области «Об опеке и попечительстве в Новосибирской области» и статью 1 Закона Новосибирской области «</w:t>
      </w:r>
      <w:r>
        <w:rPr>
          <w:b/>
          <w:bCs/>
          <w:color w:val="000000"/>
          <w:spacing w:val="-6"/>
          <w:position w:val="-1"/>
          <w:szCs w:val="28"/>
        </w:rPr>
        <w:t xml:space="preserve">О 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</w:t>
      </w:r>
      <w:r>
        <w:rPr>
          <w:b/>
          <w:bCs/>
          <w:color w:val="000000"/>
          <w:spacing w:val="-6"/>
          <w:position w:val="-1"/>
          <w:szCs w:val="28"/>
        </w:rPr>
        <w:t xml:space="preserve">от и детей, оставшихся без попечения родителей»</w:t>
      </w:r>
      <w:r>
        <w:rPr>
          <w:b/>
          <w:color w:val="000000"/>
          <w:spacing w:val="-6"/>
          <w:position w:val="-1"/>
          <w:szCs w:val="28"/>
        </w:rPr>
      </w:r>
      <w:r>
        <w:rPr>
          <w:b/>
          <w:color w:val="000000"/>
          <w:spacing w:val="-6"/>
          <w:position w:val="-1"/>
          <w:szCs w:val="28"/>
        </w:rPr>
      </w:r>
    </w:p>
    <w:p>
      <w:pPr>
        <w:ind w:firstLine="709"/>
        <w:jc w:val="both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line="235" w:lineRule="auto"/>
        <w:rPr>
          <w:color w:val="000000"/>
          <w:spacing w:val="-6"/>
          <w:position w:val="-1"/>
        </w:rPr>
      </w:pPr>
      <w:r>
        <w:rPr>
          <w:b/>
          <w:szCs w:val="28"/>
        </w:rPr>
        <w:t xml:space="preserve">Статья 1</w:t>
      </w:r>
      <w:r>
        <w:rPr>
          <w:color w:val="000000"/>
          <w:spacing w:val="-6"/>
          <w:position w:val="-1"/>
        </w:rPr>
      </w:r>
      <w:r>
        <w:rPr>
          <w:color w:val="000000"/>
          <w:spacing w:val="-6"/>
          <w:position w:val="-1"/>
        </w:rPr>
      </w:r>
    </w:p>
    <w:p>
      <w:pPr>
        <w:ind w:firstLine="709"/>
        <w:jc w:val="both"/>
        <w:spacing w:line="235" w:lineRule="auto"/>
        <w:rPr>
          <w:color w:val="000000"/>
          <w:spacing w:val="-6"/>
          <w:position w:val="-1"/>
          <w:szCs w:val="28"/>
        </w:rPr>
      </w:pPr>
      <w:r>
        <w:rPr>
          <w:color w:val="000000"/>
          <w:spacing w:val="-6"/>
          <w:position w:val="-1"/>
          <w:szCs w:val="28"/>
        </w:rPr>
      </w:r>
      <w:r>
        <w:rPr>
          <w:color w:val="000000"/>
          <w:spacing w:val="-6"/>
          <w:position w:val="-1"/>
          <w:szCs w:val="28"/>
        </w:rPr>
      </w:r>
      <w:r>
        <w:rPr>
          <w:color w:val="000000"/>
          <w:spacing w:val="-6"/>
          <w:position w:val="-1"/>
          <w:szCs w:val="28"/>
        </w:rPr>
      </w:r>
    </w:p>
    <w:p>
      <w:pPr>
        <w:ind w:firstLine="709"/>
        <w:jc w:val="both"/>
        <w:spacing w:line="235" w:lineRule="auto"/>
      </w:pPr>
      <w:r>
        <w:rPr>
          <w:szCs w:val="28"/>
        </w:rPr>
        <w:t xml:space="preserve">Внести в статью 9 Закона Новосибирской области от 15 декабря 2007 года №</w:t>
      </w:r>
      <w:r>
        <w:rPr>
          <w:szCs w:val="28"/>
        </w:rPr>
        <w:t xml:space="preserve"> </w:t>
      </w:r>
      <w:r>
        <w:rPr>
          <w:szCs w:val="28"/>
        </w:rPr>
        <w:t xml:space="preserve">175-ОЗ «Об опеке и попечительстве в Новосибирской области» </w:t>
      </w:r>
      <w:r>
        <w:t xml:space="preserve">(с изменениями, внесенными Законами Новосибирской области от 13 </w:t>
      </w:r>
      <w:r>
        <w:t xml:space="preserve">октября 2008 года №</w:t>
      </w:r>
      <w:r>
        <w:t xml:space="preserve"> </w:t>
      </w:r>
      <w:r>
        <w:t xml:space="preserve">261-ОЗ, от 7 декабря 2009 года №</w:t>
      </w:r>
      <w:r>
        <w:t xml:space="preserve"> </w:t>
      </w:r>
      <w:r>
        <w:t xml:space="preserve">431-ОЗ, от 2 декабря 2010 года</w:t>
      </w:r>
      <w:r>
        <w:t xml:space="preserve"> </w:t>
      </w:r>
      <w:r>
        <w:t xml:space="preserve">№ 15-ОЗ, от 8 мая 2013 года №</w:t>
      </w:r>
      <w:r>
        <w:t xml:space="preserve"> </w:t>
      </w:r>
      <w:r>
        <w:t xml:space="preserve">323-ОЗ, от 5 июля 2013 года №</w:t>
      </w:r>
      <w:r>
        <w:t xml:space="preserve"> </w:t>
      </w:r>
      <w:r>
        <w:t xml:space="preserve">350-ОЗ, от 2 октября 2014 года № 467</w:t>
      </w:r>
      <w:r>
        <w:noBreakHyphen/>
        <w:t xml:space="preserve">ОЗ, от 28 марта 2017 года №</w:t>
      </w:r>
      <w:r>
        <w:t xml:space="preserve"> </w:t>
      </w:r>
      <w:r>
        <w:t xml:space="preserve">148-ОЗ, от 3 апреля 2018 года №</w:t>
      </w:r>
      <w:r>
        <w:t xml:space="preserve"> </w:t>
      </w:r>
      <w:r>
        <w:t xml:space="preserve">252-ОЗ, от 25 д</w:t>
      </w:r>
      <w:r>
        <w:t xml:space="preserve">екабря 2018 года №</w:t>
      </w:r>
      <w:r>
        <w:t xml:space="preserve"> </w:t>
      </w:r>
      <w:r>
        <w:t xml:space="preserve">336-ОЗ, от 6 мая 2019 года № 363</w:t>
      </w:r>
      <w:r>
        <w:noBreakHyphen/>
        <w:t xml:space="preserve">ОЗ, от 14 июля 2020 года №</w:t>
      </w:r>
      <w:r>
        <w:t xml:space="preserve"> </w:t>
      </w:r>
      <w:r>
        <w:t xml:space="preserve">490-ОЗ, от 29 ноября 2022 года №</w:t>
      </w:r>
      <w:r>
        <w:t xml:space="preserve"> </w:t>
      </w:r>
      <w:r>
        <w:t xml:space="preserve">273-ОЗ, от 12 марта 2024 года №</w:t>
      </w:r>
      <w:r>
        <w:t xml:space="preserve"> </w:t>
      </w:r>
      <w:r>
        <w:t xml:space="preserve">426-ОЗ, от 5 декабря 2024 года № 525-ОЗ, от 30 октября 2025 года № 9-ОЗ) изменение, признав пункт 8 утратившим с</w:t>
      </w:r>
      <w:r>
        <w:t xml:space="preserve">илу.</w:t>
      </w:r>
      <w:r/>
    </w:p>
    <w:p>
      <w:pPr>
        <w:ind w:firstLine="709"/>
        <w:jc w:val="both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line="235" w:lineRule="auto"/>
        <w:rPr>
          <w:b/>
          <w:bCs/>
        </w:rPr>
      </w:pPr>
      <w:r>
        <w:rPr>
          <w:b/>
          <w:szCs w:val="28"/>
        </w:rPr>
        <w:t xml:space="preserve">Статья 2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line="235" w:lineRule="auto"/>
      </w:pPr>
      <w:r/>
      <w:r/>
    </w:p>
    <w:p>
      <w:pPr>
        <w:ind w:firstLine="709"/>
        <w:jc w:val="both"/>
        <w:spacing w:line="235" w:lineRule="auto"/>
      </w:pPr>
      <w:r>
        <w:t xml:space="preserve">Внести в статью 1 Закона </w:t>
      </w:r>
      <w:r>
        <w:rPr>
          <w:bCs/>
          <w:szCs w:val="28"/>
        </w:rPr>
        <w:t xml:space="preserve">Новосибирской области </w:t>
      </w:r>
      <w:r>
        <w:rPr>
          <w:szCs w:val="28"/>
        </w:rPr>
        <w:t xml:space="preserve">от 10 декабря 2013 года №</w:t>
      </w:r>
      <w:r>
        <w:rPr>
          <w:szCs w:val="28"/>
        </w:rPr>
        <w:t xml:space="preserve"> </w:t>
      </w:r>
      <w:r>
        <w:rPr>
          <w:szCs w:val="28"/>
        </w:rPr>
        <w:t xml:space="preserve">411-ОЗ «</w:t>
      </w:r>
      <w:r>
        <w:rPr>
          <w:szCs w:val="28"/>
        </w:rPr>
        <w:t xml:space="preserve"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</w:t>
      </w:r>
      <w:r>
        <w:rPr>
          <w:szCs w:val="28"/>
        </w:rPr>
        <w:t xml:space="preserve">от и детей, оставшихся без попечения родителей»</w:t>
      </w:r>
      <w:r>
        <w:t xml:space="preserve"> (с изменениями, внесенными Законами Новосибирской области от 2 февраля 2015 года №</w:t>
      </w:r>
      <w:r>
        <w:t xml:space="preserve"> </w:t>
      </w:r>
      <w:r>
        <w:t xml:space="preserve">517-ОЗ, от 3 февраля 2016 года №</w:t>
      </w:r>
      <w:r>
        <w:t xml:space="preserve"> </w:t>
      </w:r>
      <w:r>
        <w:t xml:space="preserve">31-ОЗ, от 28 марта 2017 года №</w:t>
      </w:r>
      <w:r>
        <w:t xml:space="preserve"> </w:t>
      </w:r>
      <w:r>
        <w:t xml:space="preserve">148-ОЗ, от 4 июня 2019 года № 371</w:t>
      </w:r>
      <w:r>
        <w:noBreakHyphen/>
        <w:t xml:space="preserve">ОЗ, от 9 октября 2019 года </w:t>
      </w:r>
      <w:r>
        <w:t xml:space="preserve">№</w:t>
      </w:r>
      <w:r>
        <w:t xml:space="preserve"> </w:t>
      </w:r>
      <w:r>
        <w:t xml:space="preserve">412-ОЗ, от 28 ноября 2019 года №</w:t>
      </w:r>
      <w:r>
        <w:t xml:space="preserve"> </w:t>
      </w:r>
      <w:r>
        <w:t xml:space="preserve">434-ОЗ, от 14 июля 2020 года №</w:t>
      </w:r>
      <w:r>
        <w:t xml:space="preserve"> </w:t>
      </w:r>
      <w:r>
        <w:t xml:space="preserve">501-ОЗ, от 14 июля 2021 года №</w:t>
      </w:r>
      <w:r>
        <w:t xml:space="preserve"> </w:t>
      </w:r>
      <w:r>
        <w:t xml:space="preserve">104-ОЗ, от 7 апреля 2022 года №</w:t>
      </w:r>
      <w:r>
        <w:t xml:space="preserve"> </w:t>
      </w:r>
      <w:r>
        <w:t xml:space="preserve">190-ОЗ, от 7 апреля 2022 года №</w:t>
      </w:r>
      <w:r>
        <w:t xml:space="preserve"> </w:t>
      </w:r>
      <w:r>
        <w:t xml:space="preserve">193-ОЗ, от 5 октября 2022 года </w:t>
      </w:r>
      <w:r>
        <w:t xml:space="preserve">№ 251</w:t>
      </w:r>
      <w:r>
        <w:noBreakHyphen/>
        <w:t xml:space="preserve">ОЗ, от 4 октября 2023 года №</w:t>
      </w:r>
      <w:r>
        <w:t xml:space="preserve"> </w:t>
      </w:r>
      <w:r>
        <w:t xml:space="preserve">381-ОЗ, от 31 октября 2023 го</w:t>
      </w:r>
      <w:r>
        <w:t xml:space="preserve">да №</w:t>
      </w:r>
      <w:r>
        <w:t xml:space="preserve"> </w:t>
      </w:r>
      <w:r>
        <w:t xml:space="preserve">384-ОЗ, от 5 февраля 2024 года №</w:t>
      </w:r>
      <w:r>
        <w:t xml:space="preserve"> </w:t>
      </w:r>
      <w:r>
        <w:t xml:space="preserve">422-ОЗ, от 6 ноября 2024 года №</w:t>
      </w:r>
      <w:r>
        <w:t xml:space="preserve"> </w:t>
      </w:r>
      <w:r>
        <w:t xml:space="preserve">500-ОЗ, от 6 ноября 2024 года №</w:t>
      </w:r>
      <w:r>
        <w:t xml:space="preserve"> </w:t>
      </w:r>
      <w:r>
        <w:t xml:space="preserve">504-ОЗ, от 30 октября 2025 года №</w:t>
      </w:r>
      <w:r>
        <w:t xml:space="preserve"> </w:t>
      </w:r>
      <w:bookmarkStart w:id="56" w:name="_GoBack"/>
      <w:r/>
      <w:bookmarkEnd w:id="56"/>
      <w:r>
        <w:t xml:space="preserve">9-ОЗ, от 23 декабря 2025 года № 43-ОЗ) изменение, признав пункт 18 утратившим силу.</w:t>
      </w:r>
      <w:r/>
    </w:p>
    <w:p>
      <w:pPr>
        <w:ind w:firstLine="709"/>
        <w:jc w:val="both"/>
        <w:spacing w:line="235" w:lineRule="auto"/>
      </w:pPr>
      <w:r/>
      <w:r/>
    </w:p>
    <w:p>
      <w:pPr>
        <w:ind w:firstLine="709"/>
        <w:jc w:val="both"/>
        <w:spacing w:line="235" w:lineRule="auto"/>
        <w:rPr>
          <w:b/>
          <w:bCs/>
        </w:rPr>
      </w:pPr>
      <w:r>
        <w:rPr>
          <w:b/>
          <w:szCs w:val="28"/>
        </w:rPr>
        <w:t xml:space="preserve">Статья 3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line="235" w:lineRule="auto"/>
        <w:rPr>
          <w:iCs/>
        </w:rPr>
      </w:pPr>
      <w:r>
        <w:rPr>
          <w:iCs/>
          <w:szCs w:val="28"/>
        </w:rPr>
        <w:t xml:space="preserve">Настоящий Закон вступает в силу </w:t>
      </w:r>
      <w:r>
        <w:rPr>
          <w:iCs/>
          <w:szCs w:val="28"/>
        </w:rPr>
        <w:t xml:space="preserve">со дня, следующего</w:t>
      </w:r>
      <w:r>
        <w:rPr>
          <w:iCs/>
          <w:szCs w:val="28"/>
        </w:rPr>
        <w:t xml:space="preserve"> </w:t>
      </w:r>
      <w:r>
        <w:rPr>
          <w:iCs/>
          <w:szCs w:val="28"/>
        </w:rPr>
        <w:t xml:space="preserve">за</w:t>
      </w:r>
      <w:r>
        <w:rPr>
          <w:iCs/>
          <w:szCs w:val="28"/>
        </w:rPr>
        <w:t xml:space="preserve"> </w:t>
      </w:r>
      <w:r>
        <w:rPr>
          <w:iCs/>
          <w:szCs w:val="28"/>
        </w:rPr>
        <w:t xml:space="preserve">дн</w:t>
      </w:r>
      <w:r>
        <w:rPr>
          <w:iCs/>
          <w:szCs w:val="28"/>
        </w:rPr>
        <w:t xml:space="preserve">ем</w:t>
      </w:r>
      <w:r>
        <w:rPr>
          <w:iCs/>
          <w:szCs w:val="28"/>
        </w:rPr>
        <w:t xml:space="preserve"> его официального опубликования.</w:t>
      </w:r>
      <w:r>
        <w:rPr>
          <w:iCs/>
        </w:rPr>
      </w:r>
      <w:r>
        <w:rPr>
          <w:iCs/>
        </w:rPr>
      </w:r>
    </w:p>
    <w:p>
      <w:pPr>
        <w:ind w:firstLine="540"/>
        <w:jc w:val="both"/>
        <w:spacing w:line="235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___________ 2</w:t>
      </w:r>
      <w:r>
        <w:rPr>
          <w:rFonts w:ascii="Times New Roman" w:hAnsi="Times New Roman" w:cs="Times New Roman"/>
          <w:sz w:val="28"/>
          <w:szCs w:val="28"/>
        </w:rPr>
        <w:t xml:space="preserve">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4"/>
        <w:spacing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________________-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7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rPr>
        <w:rStyle w:val="923"/>
        <w:sz w:val="20"/>
      </w:rPr>
      <w:framePr w:wrap="around" w:vAnchor="text" w:hAnchor="margin" w:xAlign="center" w:y="1"/>
    </w:pPr>
    <w:r>
      <w:rPr>
        <w:rStyle w:val="923"/>
        <w:sz w:val="20"/>
      </w:rPr>
      <w:fldChar w:fldCharType="begin"/>
    </w:r>
    <w:r>
      <w:rPr>
        <w:rStyle w:val="923"/>
        <w:sz w:val="20"/>
      </w:rPr>
      <w:instrText xml:space="preserve">PAGE  </w:instrText>
    </w:r>
    <w:r>
      <w:rPr>
        <w:rStyle w:val="923"/>
        <w:sz w:val="20"/>
      </w:rPr>
      <w:fldChar w:fldCharType="separate"/>
    </w:r>
    <w:r>
      <w:rPr>
        <w:rStyle w:val="923"/>
        <w:sz w:val="20"/>
      </w:rPr>
      <w:t xml:space="preserve">2</w:t>
    </w:r>
    <w:r>
      <w:rPr>
        <w:rStyle w:val="923"/>
        <w:sz w:val="20"/>
      </w:rPr>
      <w:fldChar w:fldCharType="end"/>
    </w:r>
    <w:r>
      <w:rPr>
        <w:rStyle w:val="923"/>
        <w:sz w:val="20"/>
      </w:rPr>
    </w:r>
    <w:r>
      <w:rPr>
        <w:rStyle w:val="923"/>
        <w:sz w:val="20"/>
      </w:rPr>
    </w:r>
  </w:p>
  <w:p>
    <w:pPr>
      <w:pStyle w:val="7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rPr>
        <w:rStyle w:val="923"/>
      </w:rPr>
      <w:framePr w:wrap="around" w:vAnchor="text" w:hAnchor="margin" w:xAlign="center" w:y="1"/>
    </w:pPr>
    <w:r>
      <w:rPr>
        <w:rStyle w:val="923"/>
      </w:rPr>
      <w:fldChar w:fldCharType="begin"/>
    </w:r>
    <w:r>
      <w:rPr>
        <w:rStyle w:val="923"/>
      </w:rPr>
      <w:instrText xml:space="preserve">PAGE  </w:instrText>
    </w:r>
    <w:r>
      <w:rPr>
        <w:rStyle w:val="923"/>
      </w:rPr>
      <w:fldChar w:fldCharType="separate"/>
    </w:r>
    <w:r>
      <w:rPr>
        <w:rStyle w:val="923"/>
      </w:rPr>
      <w:t xml:space="preserve">1</w:t>
    </w:r>
    <w:r>
      <w:rPr>
        <w:rStyle w:val="923"/>
      </w:rPr>
      <w:fldChar w:fldCharType="end"/>
    </w:r>
    <w:r>
      <w:rPr>
        <w:rStyle w:val="923"/>
      </w:rPr>
    </w:r>
    <w:r>
      <w:rPr>
        <w:rStyle w:val="923"/>
      </w:rPr>
    </w:r>
  </w:p>
  <w:p>
    <w:pPr>
      <w:pStyle w:val="7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55" w:hanging="1035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8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 w:default="1">
    <w:name w:val="Normal"/>
    <w:qFormat/>
    <w:rPr>
      <w:sz w:val="28"/>
    </w:rPr>
  </w:style>
  <w:style w:type="paragraph" w:styleId="723">
    <w:name w:val="Heading 1"/>
    <w:basedOn w:val="722"/>
    <w:next w:val="722"/>
    <w:link w:val="936"/>
    <w:qFormat/>
    <w:pPr>
      <w:jc w:val="center"/>
      <w:keepNext/>
      <w:outlineLvl w:val="0"/>
    </w:pPr>
  </w:style>
  <w:style w:type="paragraph" w:styleId="724">
    <w:name w:val="Heading 2"/>
    <w:basedOn w:val="722"/>
    <w:next w:val="722"/>
    <w:link w:val="933"/>
    <w:qFormat/>
    <w:pPr>
      <w:jc w:val="center"/>
      <w:keepNext/>
      <w:outlineLvl w:val="1"/>
    </w:pPr>
    <w:rPr>
      <w:b/>
      <w:sz w:val="40"/>
      <w:lang w:val="en-US" w:eastAsia="en-US"/>
    </w:rPr>
  </w:style>
  <w:style w:type="paragraph" w:styleId="725">
    <w:name w:val="Heading 3"/>
    <w:basedOn w:val="722"/>
    <w:next w:val="722"/>
    <w:link w:val="751"/>
    <w:qFormat/>
    <w:pPr>
      <w:jc w:val="right"/>
      <w:keepNext/>
      <w:outlineLvl w:val="2"/>
    </w:pPr>
  </w:style>
  <w:style w:type="paragraph" w:styleId="726">
    <w:name w:val="Heading 4"/>
    <w:basedOn w:val="722"/>
    <w:next w:val="722"/>
    <w:link w:val="752"/>
    <w:qFormat/>
    <w:pPr>
      <w:ind w:firstLine="720"/>
      <w:jc w:val="both"/>
      <w:keepNext/>
      <w:spacing w:line="360" w:lineRule="auto"/>
      <w:outlineLvl w:val="3"/>
    </w:pPr>
    <w:rPr>
      <w:b/>
    </w:rPr>
  </w:style>
  <w:style w:type="paragraph" w:styleId="727">
    <w:name w:val="Heading 5"/>
    <w:basedOn w:val="722"/>
    <w:next w:val="722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722"/>
    <w:next w:val="722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722"/>
    <w:next w:val="722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722"/>
    <w:next w:val="722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722"/>
    <w:next w:val="722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36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uiPriority w:val="10"/>
    <w:rPr>
      <w:sz w:val="48"/>
      <w:szCs w:val="48"/>
    </w:rPr>
  </w:style>
  <w:style w:type="character" w:styleId="743" w:customStyle="1">
    <w:name w:val="Subtitle Char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Caption Char"/>
    <w:uiPriority w:val="99"/>
  </w:style>
  <w:style w:type="character" w:styleId="747" w:customStyle="1">
    <w:name w:val="Footnote Text Char"/>
    <w:uiPriority w:val="99"/>
    <w:rPr>
      <w:sz w:val="18"/>
    </w:rPr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Heading 2 Char"/>
    <w:uiPriority w:val="9"/>
    <w:rPr>
      <w:rFonts w:ascii="Arial" w:hAnsi="Arial" w:eastAsia="Arial" w:cs="Arial"/>
      <w:sz w:val="34"/>
    </w:rPr>
  </w:style>
  <w:style w:type="character" w:styleId="751" w:customStyle="1">
    <w:name w:val="Заголовок 3 Знак"/>
    <w:link w:val="725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Заголовок 4 Знак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722"/>
    <w:uiPriority w:val="34"/>
    <w:qFormat/>
    <w:pPr>
      <w:contextualSpacing/>
      <w:ind w:left="720"/>
    </w:pPr>
  </w:style>
  <w:style w:type="paragraph" w:styleId="759">
    <w:name w:val="No Spacing"/>
    <w:uiPriority w:val="1"/>
    <w:qFormat/>
    <w:rPr>
      <w:lang w:eastAsia="zh-CN"/>
    </w:rPr>
  </w:style>
  <w:style w:type="paragraph" w:styleId="760">
    <w:name w:val="Title"/>
    <w:basedOn w:val="722"/>
    <w:next w:val="722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 w:customStyle="1">
    <w:name w:val="Заголовок Знак"/>
    <w:link w:val="760"/>
    <w:uiPriority w:val="10"/>
    <w:rPr>
      <w:sz w:val="48"/>
      <w:szCs w:val="48"/>
    </w:rPr>
  </w:style>
  <w:style w:type="paragraph" w:styleId="762">
    <w:name w:val="Subtitle"/>
    <w:basedOn w:val="722"/>
    <w:next w:val="722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 w:customStyle="1">
    <w:name w:val="Подзаголовок Знак"/>
    <w:link w:val="762"/>
    <w:uiPriority w:val="11"/>
    <w:rPr>
      <w:sz w:val="24"/>
      <w:szCs w:val="24"/>
    </w:rPr>
  </w:style>
  <w:style w:type="paragraph" w:styleId="764">
    <w:name w:val="Quote"/>
    <w:basedOn w:val="722"/>
    <w:next w:val="722"/>
    <w:link w:val="765"/>
    <w:uiPriority w:val="29"/>
    <w:qFormat/>
    <w:pPr>
      <w:ind w:left="720" w:right="720"/>
    </w:pPr>
    <w:rPr>
      <w:i/>
    </w:rPr>
  </w:style>
  <w:style w:type="character" w:styleId="765" w:customStyle="1">
    <w:name w:val="Цитата 2 Знак"/>
    <w:link w:val="764"/>
    <w:uiPriority w:val="29"/>
    <w:rPr>
      <w:i/>
    </w:rPr>
  </w:style>
  <w:style w:type="paragraph" w:styleId="766">
    <w:name w:val="Intense Quote"/>
    <w:basedOn w:val="722"/>
    <w:next w:val="722"/>
    <w:link w:val="7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 w:customStyle="1">
    <w:name w:val="Выделенная цитата Знак"/>
    <w:link w:val="766"/>
    <w:uiPriority w:val="30"/>
    <w:rPr>
      <w:i/>
    </w:rPr>
  </w:style>
  <w:style w:type="paragraph" w:styleId="768">
    <w:name w:val="Header"/>
    <w:basedOn w:val="722"/>
    <w:link w:val="934"/>
    <w:pPr>
      <w:tabs>
        <w:tab w:val="center" w:pos="4153" w:leader="none"/>
        <w:tab w:val="right" w:pos="8306" w:leader="none"/>
      </w:tabs>
    </w:pPr>
  </w:style>
  <w:style w:type="character" w:styleId="769" w:customStyle="1">
    <w:name w:val="Header Char"/>
    <w:uiPriority w:val="99"/>
  </w:style>
  <w:style w:type="paragraph" w:styleId="770">
    <w:name w:val="Footer"/>
    <w:basedOn w:val="722"/>
    <w:link w:val="773"/>
    <w:pPr>
      <w:tabs>
        <w:tab w:val="center" w:pos="4677" w:leader="none"/>
        <w:tab w:val="right" w:pos="9355" w:leader="none"/>
      </w:tabs>
    </w:pPr>
  </w:style>
  <w:style w:type="character" w:styleId="771" w:customStyle="1">
    <w:name w:val="Footer Char"/>
    <w:uiPriority w:val="99"/>
  </w:style>
  <w:style w:type="paragraph" w:styleId="772">
    <w:name w:val="Caption"/>
    <w:basedOn w:val="722"/>
    <w:next w:val="72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3" w:customStyle="1">
    <w:name w:val="Нижний колонтитул Знак"/>
    <w:link w:val="770"/>
    <w:uiPriority w:val="99"/>
  </w:style>
  <w:style w:type="table" w:styleId="774">
    <w:name w:val="Table Grid"/>
    <w:basedOn w:val="733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77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>
    <w:name w:val="List Table 5 Dark"/>
    <w:link w:val="94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5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0">
    <w:name w:val="Hyperlink"/>
    <w:uiPriority w:val="99"/>
    <w:unhideWhenUsed/>
    <w:rPr>
      <w:color w:val="333333"/>
      <w:u w:val="none"/>
    </w:rPr>
  </w:style>
  <w:style w:type="paragraph" w:styleId="901">
    <w:name w:val="footnote text"/>
    <w:basedOn w:val="722"/>
    <w:link w:val="902"/>
    <w:uiPriority w:val="99"/>
    <w:semiHidden/>
    <w:unhideWhenUsed/>
    <w:pPr>
      <w:spacing w:after="40"/>
    </w:pPr>
    <w:rPr>
      <w:sz w:val="18"/>
    </w:rPr>
  </w:style>
  <w:style w:type="character" w:styleId="902" w:customStyle="1">
    <w:name w:val="Текст сноски Знак"/>
    <w:link w:val="901"/>
    <w:uiPriority w:val="99"/>
    <w:rPr>
      <w:sz w:val="18"/>
    </w:rPr>
  </w:style>
  <w:style w:type="character" w:styleId="903">
    <w:name w:val="footnote reference"/>
    <w:uiPriority w:val="99"/>
    <w:unhideWhenUsed/>
    <w:rPr>
      <w:vertAlign w:val="superscript"/>
    </w:rPr>
  </w:style>
  <w:style w:type="paragraph" w:styleId="904">
    <w:name w:val="endnote text"/>
    <w:basedOn w:val="722"/>
    <w:link w:val="905"/>
    <w:uiPriority w:val="99"/>
    <w:semiHidden/>
    <w:unhideWhenUsed/>
    <w:rPr>
      <w:sz w:val="20"/>
    </w:rPr>
  </w:style>
  <w:style w:type="character" w:styleId="905" w:customStyle="1">
    <w:name w:val="Текст концевой сноски Знак"/>
    <w:link w:val="904"/>
    <w:uiPriority w:val="99"/>
    <w:rPr>
      <w:sz w:val="20"/>
    </w:rPr>
  </w:style>
  <w:style w:type="character" w:styleId="906">
    <w:name w:val="endnote reference"/>
    <w:uiPriority w:val="99"/>
    <w:semiHidden/>
    <w:unhideWhenUsed/>
    <w:rPr>
      <w:vertAlign w:val="superscript"/>
    </w:rPr>
  </w:style>
  <w:style w:type="paragraph" w:styleId="907">
    <w:name w:val="toc 1"/>
    <w:basedOn w:val="722"/>
    <w:next w:val="722"/>
    <w:uiPriority w:val="39"/>
    <w:unhideWhenUsed/>
    <w:pPr>
      <w:spacing w:after="57"/>
    </w:pPr>
  </w:style>
  <w:style w:type="paragraph" w:styleId="908">
    <w:name w:val="toc 2"/>
    <w:basedOn w:val="722"/>
    <w:next w:val="722"/>
    <w:uiPriority w:val="39"/>
    <w:unhideWhenUsed/>
    <w:pPr>
      <w:ind w:left="283"/>
      <w:spacing w:after="57"/>
    </w:pPr>
  </w:style>
  <w:style w:type="paragraph" w:styleId="909">
    <w:name w:val="toc 3"/>
    <w:basedOn w:val="722"/>
    <w:next w:val="722"/>
    <w:uiPriority w:val="39"/>
    <w:unhideWhenUsed/>
    <w:pPr>
      <w:ind w:left="567"/>
      <w:spacing w:after="57"/>
    </w:pPr>
  </w:style>
  <w:style w:type="paragraph" w:styleId="910">
    <w:name w:val="toc 4"/>
    <w:basedOn w:val="722"/>
    <w:next w:val="722"/>
    <w:uiPriority w:val="39"/>
    <w:unhideWhenUsed/>
    <w:pPr>
      <w:ind w:left="850"/>
      <w:spacing w:after="57"/>
    </w:pPr>
  </w:style>
  <w:style w:type="paragraph" w:styleId="911">
    <w:name w:val="toc 5"/>
    <w:basedOn w:val="722"/>
    <w:next w:val="722"/>
    <w:uiPriority w:val="39"/>
    <w:unhideWhenUsed/>
    <w:pPr>
      <w:ind w:left="1134"/>
      <w:spacing w:after="57"/>
    </w:pPr>
  </w:style>
  <w:style w:type="paragraph" w:styleId="912">
    <w:name w:val="toc 6"/>
    <w:basedOn w:val="722"/>
    <w:next w:val="722"/>
    <w:uiPriority w:val="39"/>
    <w:unhideWhenUsed/>
    <w:pPr>
      <w:ind w:left="1417"/>
      <w:spacing w:after="57"/>
    </w:pPr>
  </w:style>
  <w:style w:type="paragraph" w:styleId="913">
    <w:name w:val="toc 7"/>
    <w:basedOn w:val="722"/>
    <w:next w:val="722"/>
    <w:uiPriority w:val="39"/>
    <w:unhideWhenUsed/>
    <w:pPr>
      <w:ind w:left="1701"/>
      <w:spacing w:after="57"/>
    </w:pPr>
  </w:style>
  <w:style w:type="paragraph" w:styleId="914">
    <w:name w:val="toc 8"/>
    <w:basedOn w:val="722"/>
    <w:next w:val="722"/>
    <w:uiPriority w:val="39"/>
    <w:unhideWhenUsed/>
    <w:pPr>
      <w:ind w:left="1984"/>
      <w:spacing w:after="57"/>
    </w:pPr>
  </w:style>
  <w:style w:type="paragraph" w:styleId="915">
    <w:name w:val="toc 9"/>
    <w:basedOn w:val="722"/>
    <w:next w:val="722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  <w:rPr>
      <w:lang w:eastAsia="zh-CN"/>
    </w:rPr>
  </w:style>
  <w:style w:type="paragraph" w:styleId="917">
    <w:name w:val="table of figures"/>
    <w:basedOn w:val="722"/>
    <w:next w:val="722"/>
    <w:uiPriority w:val="99"/>
    <w:unhideWhenUsed/>
  </w:style>
  <w:style w:type="paragraph" w:styleId="918">
    <w:name w:val="Body Text"/>
    <w:basedOn w:val="722"/>
    <w:pPr>
      <w:jc w:val="center"/>
    </w:pPr>
    <w:rPr>
      <w:b/>
    </w:rPr>
  </w:style>
  <w:style w:type="paragraph" w:styleId="919">
    <w:name w:val="Plain Text"/>
    <w:basedOn w:val="722"/>
    <w:link w:val="932"/>
    <w:rPr>
      <w:rFonts w:ascii="Courier New" w:hAnsi="Courier New"/>
      <w:sz w:val="20"/>
      <w:lang w:val="en-US" w:eastAsia="en-US"/>
    </w:rPr>
  </w:style>
  <w:style w:type="paragraph" w:styleId="920" w:customStyle="1">
    <w:name w:val="ConsNormal"/>
    <w:pPr>
      <w:ind w:firstLine="720"/>
    </w:pPr>
    <w:rPr>
      <w:rFonts w:ascii="Arial" w:hAnsi="Arial"/>
      <w:sz w:val="22"/>
    </w:rPr>
  </w:style>
  <w:style w:type="paragraph" w:styleId="921">
    <w:name w:val="Body Text Indent"/>
    <w:basedOn w:val="722"/>
    <w:pPr>
      <w:ind w:firstLine="720"/>
      <w:jc w:val="both"/>
      <w:spacing w:line="360" w:lineRule="auto"/>
    </w:pPr>
  </w:style>
  <w:style w:type="paragraph" w:styleId="922">
    <w:name w:val="Body Text Indent 2"/>
    <w:basedOn w:val="722"/>
    <w:pPr>
      <w:ind w:firstLine="567"/>
      <w:jc w:val="both"/>
      <w:spacing w:line="360" w:lineRule="auto"/>
    </w:pPr>
  </w:style>
  <w:style w:type="character" w:styleId="923">
    <w:name w:val="page number"/>
    <w:basedOn w:val="732"/>
  </w:style>
  <w:style w:type="paragraph" w:styleId="924" w:customStyle="1">
    <w:name w:val="ConsPlusNonformat"/>
    <w:uiPriority w:val="99"/>
    <w:rPr>
      <w:rFonts w:ascii="Courier New" w:hAnsi="Courier New" w:cs="Courier New"/>
    </w:rPr>
  </w:style>
  <w:style w:type="paragraph" w:styleId="925" w:customStyle="1">
    <w:name w:val="ConsPlusTitle"/>
    <w:rPr>
      <w:b/>
      <w:bCs/>
      <w:sz w:val="28"/>
      <w:szCs w:val="28"/>
    </w:rPr>
  </w:style>
  <w:style w:type="paragraph" w:styleId="926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27">
    <w:name w:val="Balloon Text"/>
    <w:basedOn w:val="722"/>
    <w:semiHidden/>
    <w:rPr>
      <w:rFonts w:ascii="Tahoma" w:hAnsi="Tahoma" w:cs="Tahoma"/>
      <w:sz w:val="16"/>
      <w:szCs w:val="16"/>
    </w:rPr>
  </w:style>
  <w:style w:type="paragraph" w:styleId="928" w:customStyle="1">
    <w:name w:val="Heading"/>
    <w:rPr>
      <w:rFonts w:ascii="Arial" w:hAnsi="Arial" w:cs="Arial"/>
      <w:b/>
      <w:bCs/>
      <w:sz w:val="22"/>
      <w:szCs w:val="22"/>
    </w:rPr>
  </w:style>
  <w:style w:type="paragraph" w:styleId="929">
    <w:name w:val="Document Map"/>
    <w:basedOn w:val="722"/>
    <w:semiHidden/>
    <w:pPr>
      <w:shd w:val="clear" w:color="auto" w:fill="000080"/>
    </w:pPr>
    <w:rPr>
      <w:rFonts w:ascii="Tahoma" w:hAnsi="Tahoma" w:cs="Tahoma"/>
      <w:sz w:val="20"/>
    </w:rPr>
  </w:style>
  <w:style w:type="paragraph" w:styleId="930" w:customStyle="1">
    <w:name w:val=".FORMATTEXT"/>
    <w:pPr>
      <w:widowControl w:val="off"/>
    </w:pPr>
    <w:rPr>
      <w:sz w:val="24"/>
      <w:szCs w:val="24"/>
    </w:rPr>
  </w:style>
  <w:style w:type="paragraph" w:styleId="931" w:customStyle="1">
    <w:name w:val=".HEADERTEXT"/>
    <w:pPr>
      <w:widowControl w:val="off"/>
    </w:pPr>
    <w:rPr>
      <w:rFonts w:ascii="Arial" w:hAnsi="Arial" w:cs="Arial"/>
      <w:color w:val="2b4279"/>
      <w:sz w:val="22"/>
      <w:szCs w:val="22"/>
    </w:rPr>
  </w:style>
  <w:style w:type="character" w:styleId="932" w:customStyle="1">
    <w:name w:val="Текст Знак"/>
    <w:link w:val="919"/>
    <w:rPr>
      <w:rFonts w:ascii="Courier New" w:hAnsi="Courier New"/>
    </w:rPr>
  </w:style>
  <w:style w:type="character" w:styleId="933" w:customStyle="1">
    <w:name w:val="Заголовок 2 Знак"/>
    <w:link w:val="724"/>
    <w:rPr>
      <w:b/>
      <w:sz w:val="40"/>
    </w:rPr>
  </w:style>
  <w:style w:type="character" w:styleId="934" w:customStyle="1">
    <w:name w:val="Верхний колонтитул Знак"/>
    <w:link w:val="768"/>
    <w:rPr>
      <w:sz w:val="28"/>
    </w:rPr>
  </w:style>
  <w:style w:type="paragraph" w:styleId="935" w:customStyle="1">
    <w:name w:val="Знак Знак"/>
    <w:basedOn w:val="722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936" w:customStyle="1">
    <w:name w:val="Заголовок 1 Знак"/>
    <w:link w:val="723"/>
    <w:rPr>
      <w:sz w:val="28"/>
    </w:rPr>
  </w:style>
  <w:style w:type="paragraph" w:styleId="937" w:customStyle="1">
    <w:name w:val="Обычный (веб)1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938">
    <w:name w:val="annotation reference"/>
    <w:uiPriority w:val="99"/>
    <w:semiHidden/>
    <w:unhideWhenUsed/>
    <w:rPr>
      <w:sz w:val="16"/>
      <w:szCs w:val="16"/>
    </w:rPr>
  </w:style>
  <w:style w:type="paragraph" w:styleId="939">
    <w:name w:val="annotation text"/>
    <w:basedOn w:val="722"/>
    <w:link w:val="940"/>
    <w:uiPriority w:val="99"/>
    <w:semiHidden/>
    <w:unhideWhenUsed/>
    <w:rPr>
      <w:sz w:val="20"/>
    </w:rPr>
  </w:style>
  <w:style w:type="character" w:styleId="940" w:customStyle="1">
    <w:name w:val="Текст примечания Знак"/>
    <w:link w:val="939"/>
    <w:uiPriority w:val="99"/>
    <w:semiHidden/>
    <w:rPr>
      <w:lang w:eastAsia="ru-RU"/>
    </w:rPr>
  </w:style>
  <w:style w:type="paragraph" w:styleId="941">
    <w:name w:val="annotation subject"/>
    <w:basedOn w:val="939"/>
    <w:next w:val="939"/>
    <w:link w:val="942"/>
    <w:uiPriority w:val="99"/>
    <w:semiHidden/>
    <w:unhideWhenUsed/>
    <w:rPr>
      <w:b/>
      <w:bCs/>
    </w:rPr>
  </w:style>
  <w:style w:type="character" w:styleId="942" w:customStyle="1">
    <w:name w:val="Тема примечания Знак"/>
    <w:link w:val="941"/>
    <w:uiPriority w:val="99"/>
    <w:semiHidden/>
    <w:rPr>
      <w:b/>
      <w:bCs/>
      <w:lang w:eastAsia="ru-RU"/>
    </w:rPr>
  </w:style>
  <w:style w:type="paragraph" w:styleId="943" w:customStyle="1">
    <w:name w:val="Standard"/>
    <w:link w:val="858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SimSun" w:cs="Arial"/>
      <w:sz w:val="21"/>
      <w:szCs w:val="24"/>
      <w:lang w:eastAsia="hi-I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revision>47</cp:revision>
  <dcterms:created xsi:type="dcterms:W3CDTF">2022-03-02T08:23:00Z</dcterms:created>
  <dcterms:modified xsi:type="dcterms:W3CDTF">2026-07-02T09:31:19Z</dcterms:modified>
  <cp:version>1048576</cp:version>
</cp:coreProperties>
</file>